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975" w:rsidRDefault="009729DA">
      <w:pPr>
        <w:spacing w:line="480" w:lineRule="auto"/>
        <w:ind w:left="3600" w:firstLine="720"/>
      </w:pPr>
      <w:r>
        <w:br/>
      </w:r>
      <w:r>
        <w:br/>
      </w:r>
      <w:r>
        <w:br/>
        <w:t>Morality</w:t>
      </w:r>
    </w:p>
    <w:p w:rsidR="00C67975" w:rsidRDefault="009729DA">
      <w:pPr>
        <w:spacing w:line="480" w:lineRule="auto"/>
      </w:pPr>
      <w:r>
        <w:t xml:space="preserve"> </w:t>
      </w:r>
      <w:r>
        <w:tab/>
        <w:t>According to Nietzsche, English psychologists gave the definition of morality as good and bad. The</w:t>
      </w:r>
      <w:r w:rsidR="00366749">
        <w:t>se</w:t>
      </w:r>
      <w:r>
        <w:t xml:space="preserve"> psychologists say that the good are those that benefit from the selfless actions of other people. The </w:t>
      </w:r>
      <w:r w:rsidR="006A1B9F">
        <w:t xml:space="preserve">good are the noble rich and they define themselves as good while all the people below them are bad. </w:t>
      </w:r>
      <w:r>
        <w:t xml:space="preserve">These English psychologists were much dominated by utilitarianism hence gave the interpretation of the historical reference of morality in terms of utility.  In that essence, they said that originally   both good and the useful were the same. </w:t>
      </w:r>
    </w:p>
    <w:p w:rsidR="00C67975" w:rsidRDefault="009729DA">
      <w:pPr>
        <w:spacing w:line="480" w:lineRule="auto"/>
      </w:pPr>
      <w:r>
        <w:tab/>
        <w:t xml:space="preserve">According to Nietzsche it is good to have knowledge of the history that is not attached to the moral valuations. The opposed to the master morals are also said to have the slave morals. </w:t>
      </w:r>
      <w:r w:rsidR="003A62D8">
        <w:t>As Owen (2014) indicates, s</w:t>
      </w:r>
      <w:r>
        <w:t xml:space="preserve">uch people are identified as the poor, impotent, unhealthy and the weak.  This gives the difference between the master morality and the slave morality and the author does not side on any or show the disadvantages of any.  </w:t>
      </w:r>
    </w:p>
    <w:p w:rsidR="00EE343A" w:rsidRDefault="009729DA" w:rsidP="00B47370">
      <w:pPr>
        <w:spacing w:line="480" w:lineRule="auto"/>
        <w:ind w:firstLine="720"/>
      </w:pPr>
      <w:r>
        <w:t>The author also categorizes the noble, those in power and those that are health</w:t>
      </w:r>
      <w:r w:rsidR="006A1B9F">
        <w:t>y</w:t>
      </w:r>
      <w:r>
        <w:t xml:space="preserve"> as the master morality. The author indicates that </w:t>
      </w:r>
      <w:proofErr w:type="gramStart"/>
      <w:r>
        <w:t xml:space="preserve">this master morality </w:t>
      </w:r>
      <w:r w:rsidR="00B15BDC">
        <w:t>are</w:t>
      </w:r>
      <w:proofErr w:type="gramEnd"/>
      <w:r>
        <w:t xml:space="preserve"> the people who see their actions to be good.  In that essence, the opposite of the master morality is slave morality</w:t>
      </w:r>
      <w:r w:rsidR="00B15BDC">
        <w:t>,</w:t>
      </w:r>
      <w:r>
        <w:t xml:space="preserve"> which </w:t>
      </w:r>
      <w:r w:rsidR="00B15BDC">
        <w:t xml:space="preserve">is </w:t>
      </w:r>
      <w:r>
        <w:t xml:space="preserve">made of the poor and the unhealthy who learn to hate their masters </w:t>
      </w:r>
      <w:r w:rsidR="00B15BDC">
        <w:t>defining</w:t>
      </w:r>
      <w:r>
        <w:t xml:space="preserve"> their masters as evil.  The author tries to show this slave morality and master morality in the contest of</w:t>
      </w:r>
      <w:r w:rsidR="003A62D8">
        <w:t xml:space="preserve"> </w:t>
      </w:r>
      <w:r w:rsidR="003A62D8">
        <w:t>Judeo-Christian</w:t>
      </w:r>
      <w:r w:rsidR="00503228">
        <w:t xml:space="preserve"> and Jesus</w:t>
      </w:r>
      <w:r>
        <w:t xml:space="preserve">. In that essence, the Jews termed their master evil for </w:t>
      </w:r>
      <w:r w:rsidR="00503228">
        <w:t>their selfishness, authority and lustfulness</w:t>
      </w:r>
      <w:r>
        <w:t xml:space="preserve">. </w:t>
      </w:r>
      <w:r w:rsidR="00503228">
        <w:t xml:space="preserve">And since the poor served these evil masters, they were seen as good. </w:t>
      </w:r>
    </w:p>
    <w:p w:rsidR="00EE343A" w:rsidRDefault="003A62D8" w:rsidP="00503228">
      <w:pPr>
        <w:spacing w:line="480" w:lineRule="auto"/>
        <w:ind w:firstLine="720"/>
        <w:jc w:val="center"/>
      </w:pPr>
      <w:r>
        <w:t>Reference</w:t>
      </w:r>
    </w:p>
    <w:p w:rsidR="003A62D8" w:rsidRDefault="003A62D8" w:rsidP="00503228">
      <w:pPr>
        <w:spacing w:line="480" w:lineRule="auto"/>
      </w:pPr>
      <w:bookmarkStart w:id="0" w:name="_GoBack"/>
      <w:bookmarkEnd w:id="0"/>
      <w:r>
        <w:rPr>
          <w:color w:val="222222"/>
          <w:sz w:val="20"/>
          <w:szCs w:val="20"/>
          <w:shd w:val="clear" w:color="auto" w:fill="FFFFFF"/>
        </w:rPr>
        <w:t>Owen, D. (2014). </w:t>
      </w:r>
      <w:proofErr w:type="gramStart"/>
      <w:r>
        <w:rPr>
          <w:i/>
          <w:iCs/>
          <w:color w:val="222222"/>
          <w:sz w:val="20"/>
          <w:szCs w:val="20"/>
          <w:shd w:val="clear" w:color="auto" w:fill="FFFFFF"/>
        </w:rPr>
        <w:t>Nietzsche's Genealogy of morality</w:t>
      </w:r>
      <w:r>
        <w:rPr>
          <w:color w:val="222222"/>
          <w:sz w:val="20"/>
          <w:szCs w:val="20"/>
          <w:shd w:val="clear" w:color="auto" w:fill="FFFFFF"/>
        </w:rPr>
        <w:t>.</w:t>
      </w:r>
      <w:proofErr w:type="gramEnd"/>
      <w:r>
        <w:rPr>
          <w:color w:val="222222"/>
          <w:sz w:val="20"/>
          <w:szCs w:val="20"/>
          <w:shd w:val="clear" w:color="auto" w:fill="FFFFFF"/>
        </w:rPr>
        <w:t xml:space="preserve"> </w:t>
      </w:r>
      <w:proofErr w:type="spellStart"/>
      <w:proofErr w:type="gramStart"/>
      <w:r>
        <w:rPr>
          <w:color w:val="222222"/>
          <w:sz w:val="20"/>
          <w:szCs w:val="20"/>
          <w:shd w:val="clear" w:color="auto" w:fill="FFFFFF"/>
        </w:rPr>
        <w:t>Routledge</w:t>
      </w:r>
      <w:proofErr w:type="spellEnd"/>
      <w:r>
        <w:rPr>
          <w:color w:val="222222"/>
          <w:sz w:val="20"/>
          <w:szCs w:val="20"/>
          <w:shd w:val="clear" w:color="auto" w:fill="FFFFFF"/>
        </w:rPr>
        <w:t>.</w:t>
      </w:r>
      <w:proofErr w:type="gramEnd"/>
    </w:p>
    <w:p w:rsidR="00EE343A" w:rsidRDefault="00EE343A" w:rsidP="00B47370">
      <w:pPr>
        <w:spacing w:line="480" w:lineRule="auto"/>
        <w:ind w:firstLine="720"/>
      </w:pPr>
    </w:p>
    <w:p w:rsidR="00EE343A" w:rsidRPr="00EE343A" w:rsidRDefault="00EE343A" w:rsidP="00EE343A">
      <w:pPr>
        <w:spacing w:line="480" w:lineRule="auto"/>
      </w:pPr>
      <w:r>
        <w:lastRenderedPageBreak/>
        <w:t>For this paper, work off of this is in small increments to help develop your thesis and overall structure of your paper.</w:t>
      </w:r>
      <w:r>
        <w:br/>
        <w:t>Try doing 1 and 2 together and insert 3 in where necessary. Also don’t forget 4 (works cited and in-text citations—when you mention certain things by Nietzsche, you need to cite it).</w:t>
      </w:r>
      <w:r>
        <w:br/>
      </w:r>
      <w:r>
        <w:br/>
        <w:t>Assignment:</w:t>
      </w:r>
      <w:r>
        <w:rPr>
          <w:rFonts w:eastAsia="Times New Roman" w:cs="Times New Roman"/>
        </w:rPr>
        <w:br/>
      </w:r>
      <w:r w:rsidRPr="00B3122A">
        <w:rPr>
          <w:rFonts w:eastAsia="Times New Roman" w:cs="Times New Roman"/>
        </w:rPr>
        <w:t xml:space="preserve">For your fourth reading response paper, you must </w:t>
      </w:r>
      <w:r>
        <w:rPr>
          <w:rFonts w:eastAsia="Times New Roman" w:cs="Times New Roman"/>
        </w:rPr>
        <w:br/>
      </w:r>
      <w:r>
        <w:rPr>
          <w:rFonts w:eastAsia="Times New Roman" w:cs="Times New Roman"/>
        </w:rPr>
        <w:br/>
      </w:r>
      <w:r w:rsidRPr="00B47370">
        <w:rPr>
          <w:rFonts w:eastAsia="Times New Roman" w:cs="Times New Roman"/>
          <w:b/>
        </w:rPr>
        <w:t>1. paraphrase the argument in this passage. Paraphrasing it must involve putting it in your own words. It is important to remember that you are paraphrasing an argument for this assignment.</w:t>
      </w:r>
      <w:r w:rsidRPr="00B3122A">
        <w:rPr>
          <w:rFonts w:eastAsia="Times New Roman" w:cs="Times New Roman"/>
        </w:rPr>
        <w:t xml:space="preserve"> </w:t>
      </w:r>
      <w:r>
        <w:rPr>
          <w:rFonts w:eastAsia="Times New Roman" w:cs="Times New Roman"/>
        </w:rPr>
        <w:br/>
      </w:r>
      <w:r>
        <w:rPr>
          <w:rFonts w:eastAsia="Times New Roman" w:cs="Times New Roman"/>
        </w:rPr>
        <w:br/>
      </w:r>
      <w:r w:rsidRPr="00B47370">
        <w:rPr>
          <w:rFonts w:eastAsia="Times New Roman" w:cs="Times New Roman"/>
          <w:b/>
        </w:rPr>
        <w:t>2. You should be explicit about what the premises are, and what the conclusion is.</w:t>
      </w:r>
      <w:r w:rsidRPr="00B3122A">
        <w:rPr>
          <w:rFonts w:eastAsia="Times New Roman" w:cs="Times New Roman"/>
        </w:rPr>
        <w:t xml:space="preserve"> </w:t>
      </w:r>
      <w:r>
        <w:rPr>
          <w:rFonts w:eastAsia="Times New Roman" w:cs="Times New Roman"/>
        </w:rPr>
        <w:br/>
      </w:r>
      <w:r>
        <w:rPr>
          <w:rFonts w:eastAsia="Times New Roman" w:cs="Times New Roman"/>
        </w:rPr>
        <w:br/>
      </w:r>
      <w:r w:rsidRPr="00B47370">
        <w:rPr>
          <w:rFonts w:eastAsia="Times New Roman" w:cs="Times New Roman"/>
          <w:b/>
        </w:rPr>
        <w:t>3. Add as many expository comments about the argument to your paper as are necessary to make its inference clear to an intelligent but uninformed reader.</w:t>
      </w:r>
      <w:r>
        <w:rPr>
          <w:rFonts w:eastAsia="Times New Roman" w:cs="Times New Roman"/>
          <w:b/>
        </w:rPr>
        <w:br/>
      </w:r>
      <w:r>
        <w:rPr>
          <w:rFonts w:eastAsia="Times New Roman" w:cs="Times New Roman"/>
          <w:b/>
        </w:rPr>
        <w:br/>
      </w:r>
      <w:r w:rsidRPr="00B47370">
        <w:rPr>
          <w:rFonts w:eastAsia="Times New Roman" w:cs="Times New Roman"/>
          <w:b/>
        </w:rPr>
        <w:t>4. Do not forget to add your Works Cited page. Do not forget to provide in-text citations.</w:t>
      </w:r>
    </w:p>
    <w:p w:rsidR="00C67975" w:rsidRDefault="00C67975"/>
    <w:p w:rsidR="00EE343A" w:rsidRDefault="00EE343A">
      <w:pPr>
        <w:rPr>
          <w:rFonts w:eastAsia="Times New Roman" w:cs="Times New Roman"/>
        </w:rPr>
      </w:pPr>
      <w:r>
        <w:br/>
      </w:r>
      <w:r>
        <w:br/>
      </w:r>
      <w:r>
        <w:br/>
      </w:r>
      <w:r>
        <w:br/>
      </w:r>
      <w:r>
        <w:br/>
      </w:r>
      <w:r>
        <w:br/>
      </w:r>
      <w:r>
        <w:br/>
      </w:r>
      <w:r>
        <w:br/>
      </w:r>
      <w:r>
        <w:br/>
      </w:r>
      <w:r>
        <w:br/>
      </w:r>
      <w:r>
        <w:br/>
      </w:r>
      <w:r>
        <w:br/>
        <w:t>Quote to paraphrase:</w:t>
      </w:r>
      <w:r>
        <w:br/>
      </w:r>
      <w:r>
        <w:br/>
      </w:r>
      <w:r w:rsidRPr="00B3122A">
        <w:rPr>
          <w:rFonts w:eastAsia="Times New Roman" w:cs="Times New Roman"/>
        </w:rPr>
        <w:t>"On the basis of this pathos of distance,--they first arrogated the right to create values, to coin the names of values. What did utility matter to them? The point of view of utility could not be more alien and inappropriate to such a high-temperature outpouring of the highest value-judgments when engaged in the making and breaking of hierarchies: for here feeling is at the opposite end of the scale from the low temperature presupposed by every prudent calculation and utilitarian estimation.... As I said, the pathos of nobility and distance, the enduring, dominating, and fundamental overall feeling of a higher ruling kind in relation to a lower kind, to a 'below'--that is the origin of the opposition between 'good' and 'bad'.... It follows from this origin that there is from the outset absolutely no necessary connection between the word 'good' and '</w:t>
      </w:r>
      <w:proofErr w:type="spellStart"/>
      <w:r w:rsidRPr="00B3122A">
        <w:rPr>
          <w:rFonts w:eastAsia="Times New Roman" w:cs="Times New Roman"/>
        </w:rPr>
        <w:t>unegoistic</w:t>
      </w:r>
      <w:proofErr w:type="spellEnd"/>
      <w:r w:rsidRPr="00B3122A">
        <w:rPr>
          <w:rFonts w:eastAsia="Times New Roman" w:cs="Times New Roman"/>
        </w:rPr>
        <w:t>' actions, as the superstition of the genealogists of morals would have it."</w:t>
      </w:r>
      <w:r>
        <w:rPr>
          <w:rFonts w:eastAsia="Times New Roman" w:cs="Times New Roman"/>
        </w:rPr>
        <w:br/>
      </w:r>
      <w:r>
        <w:rPr>
          <w:rFonts w:eastAsia="Times New Roman" w:cs="Times New Roman"/>
        </w:rPr>
        <w:br/>
      </w:r>
      <w:r>
        <w:rPr>
          <w:rFonts w:eastAsia="Times New Roman" w:cs="Times New Roman"/>
        </w:rPr>
        <w:br/>
      </w:r>
      <w:r>
        <w:rPr>
          <w:rFonts w:eastAsia="Times New Roman" w:cs="Times New Roman"/>
          <w:b/>
        </w:rPr>
        <w:t>The best way is to break this up into premises and conclusions to help you with (2) above.</w:t>
      </w:r>
      <w:r>
        <w:rPr>
          <w:rFonts w:eastAsia="Times New Roman" w:cs="Times New Roman"/>
          <w:b/>
        </w:rPr>
        <w:br/>
      </w:r>
      <w:r>
        <w:rPr>
          <w:rFonts w:eastAsia="Times New Roman" w:cs="Times New Roman"/>
          <w:b/>
        </w:rPr>
        <w:br/>
      </w:r>
      <w:r w:rsidRPr="00B47370">
        <w:rPr>
          <w:rFonts w:eastAsia="Times New Roman" w:cs="Times New Roman"/>
          <w:b/>
        </w:rPr>
        <w:t>Premise:</w:t>
      </w:r>
      <w:r>
        <w:rPr>
          <w:rFonts w:eastAsia="Times New Roman" w:cs="Times New Roman"/>
        </w:rPr>
        <w:t xml:space="preserve"> </w:t>
      </w:r>
      <w:r w:rsidRPr="00B47370">
        <w:rPr>
          <w:rFonts w:eastAsia="Times New Roman" w:cs="Times New Roman"/>
          <w:i/>
        </w:rPr>
        <w:t>On the basis of this pathos of distance,--they first arrogated the right to create values, to coin the names of values.</w:t>
      </w:r>
      <w:r w:rsidRPr="00B3122A">
        <w:rPr>
          <w:rFonts w:eastAsia="Times New Roman" w:cs="Times New Roman"/>
        </w:rPr>
        <w:t xml:space="preserve"> </w:t>
      </w:r>
    </w:p>
    <w:p w:rsidR="00EE343A" w:rsidRDefault="00EE343A" w:rsidP="00B47370">
      <w:pPr>
        <w:ind w:left="720"/>
        <w:rPr>
          <w:rFonts w:eastAsia="Times New Roman" w:cs="Times New Roman"/>
        </w:rPr>
      </w:pPr>
      <w:r>
        <w:rPr>
          <w:rFonts w:eastAsia="Times New Roman" w:cs="Times New Roman"/>
        </w:rPr>
        <w:t>-they did this first. Claimed/arrogated the right to create values and name them and define them</w:t>
      </w:r>
    </w:p>
    <w:p w:rsidR="00EE343A" w:rsidRDefault="00EE343A" w:rsidP="00EE343A">
      <w:pPr>
        <w:rPr>
          <w:rFonts w:eastAsia="Times New Roman" w:cs="Times New Roman"/>
        </w:rPr>
      </w:pPr>
    </w:p>
    <w:p w:rsidR="00EE343A" w:rsidRDefault="00EE343A" w:rsidP="00B47370">
      <w:pPr>
        <w:rPr>
          <w:rFonts w:eastAsia="Times New Roman" w:cs="Times New Roman"/>
        </w:rPr>
      </w:pPr>
      <w:r>
        <w:rPr>
          <w:rFonts w:eastAsia="Times New Roman" w:cs="Times New Roman"/>
          <w:b/>
        </w:rPr>
        <w:t xml:space="preserve">Questioning their actions: </w:t>
      </w:r>
      <w:r w:rsidRPr="00B47370">
        <w:rPr>
          <w:rFonts w:eastAsia="Times New Roman" w:cs="Times New Roman"/>
          <w:i/>
        </w:rPr>
        <w:t xml:space="preserve">What did utility matter to them? </w:t>
      </w:r>
    </w:p>
    <w:p w:rsidR="00EE343A" w:rsidRDefault="00EE343A" w:rsidP="00EE343A">
      <w:pPr>
        <w:ind w:firstLine="720"/>
        <w:rPr>
          <w:rFonts w:eastAsia="Times New Roman" w:cs="Times New Roman"/>
        </w:rPr>
      </w:pPr>
      <w:r>
        <w:rPr>
          <w:rFonts w:eastAsia="Times New Roman" w:cs="Times New Roman"/>
        </w:rPr>
        <w:t>-Nietzsche asks a question about how utility mattered to them.</w:t>
      </w:r>
    </w:p>
    <w:p w:rsidR="00EE343A" w:rsidRPr="00B47370" w:rsidRDefault="00EE343A" w:rsidP="00EE343A">
      <w:pPr>
        <w:rPr>
          <w:rFonts w:eastAsia="Times New Roman" w:cs="Times New Roman"/>
          <w:i/>
        </w:rPr>
      </w:pPr>
      <w:r>
        <w:rPr>
          <w:rFonts w:eastAsia="Times New Roman" w:cs="Times New Roman"/>
          <w:i/>
        </w:rPr>
        <w:br/>
      </w:r>
      <w:r w:rsidRPr="00B47370">
        <w:rPr>
          <w:rFonts w:eastAsia="Times New Roman" w:cs="Times New Roman"/>
          <w:b/>
        </w:rPr>
        <w:br/>
        <w:t>Answer and Premise:</w:t>
      </w:r>
      <w:r>
        <w:rPr>
          <w:rFonts w:eastAsia="Times New Roman" w:cs="Times New Roman"/>
          <w:i/>
        </w:rPr>
        <w:t xml:space="preserve"> </w:t>
      </w:r>
      <w:r w:rsidRPr="00B47370">
        <w:rPr>
          <w:rFonts w:eastAsia="Times New Roman" w:cs="Times New Roman"/>
          <w:i/>
        </w:rPr>
        <w:t xml:space="preserve">The point of view of utility could not be more alien and inappropriate to such a high-temperature outpouring of the highest value-judgments when engaged in the making and breaking of hierarchies: for here feeling is at the opposite end of the scale from the low temperature presupposed by every prudent calculation and utilitarian estimation.... </w:t>
      </w:r>
    </w:p>
    <w:p w:rsidR="00EE343A" w:rsidRDefault="00EE343A" w:rsidP="00B47370">
      <w:pPr>
        <w:ind w:left="720"/>
        <w:rPr>
          <w:rFonts w:eastAsia="Times New Roman" w:cs="Times New Roman"/>
        </w:rPr>
      </w:pPr>
      <w:r>
        <w:rPr>
          <w:rFonts w:eastAsia="Times New Roman" w:cs="Times New Roman"/>
        </w:rPr>
        <w:t>-Then he goes into the premise of how their ideas and points of utility are foreign and inappropriately assigned when it comes to making value-judgments or judgments, in this case, about values like morals</w:t>
      </w:r>
    </w:p>
    <w:p w:rsidR="00EE343A" w:rsidRDefault="00EE343A" w:rsidP="00EE343A">
      <w:pPr>
        <w:rPr>
          <w:rFonts w:eastAsia="Times New Roman" w:cs="Times New Roman"/>
        </w:rPr>
      </w:pPr>
    </w:p>
    <w:p w:rsidR="00BF54C0" w:rsidRDefault="00BF54C0" w:rsidP="00EE343A">
      <w:pPr>
        <w:rPr>
          <w:rFonts w:eastAsia="Times New Roman" w:cs="Times New Roman"/>
        </w:rPr>
      </w:pPr>
      <w:r>
        <w:rPr>
          <w:rFonts w:eastAsia="Times New Roman" w:cs="Times New Roman"/>
          <w:b/>
        </w:rPr>
        <w:t>Premise</w:t>
      </w:r>
      <w:r w:rsidR="00B15BDC">
        <w:rPr>
          <w:rFonts w:eastAsia="Times New Roman" w:cs="Times New Roman"/>
          <w:b/>
        </w:rPr>
        <w:t>/Part-Conclusion</w:t>
      </w:r>
      <w:r>
        <w:rPr>
          <w:rFonts w:eastAsia="Times New Roman" w:cs="Times New Roman"/>
          <w:b/>
        </w:rPr>
        <w:t xml:space="preserve">: </w:t>
      </w:r>
      <w:r w:rsidR="00EE343A" w:rsidRPr="00B47370">
        <w:rPr>
          <w:rFonts w:eastAsia="Times New Roman" w:cs="Times New Roman"/>
          <w:i/>
        </w:rPr>
        <w:t>As I said, the pathos of nobility and distance, the enduring, dominating, and fundamental overall feeling of a higher ruling kind in relation to a lower kind, to a 'below'--that is the origin of the opposition between 'good' and 'bad'....</w:t>
      </w:r>
      <w:r w:rsidR="00EE343A" w:rsidRPr="00B3122A">
        <w:rPr>
          <w:rFonts w:eastAsia="Times New Roman" w:cs="Times New Roman"/>
        </w:rPr>
        <w:t xml:space="preserve"> </w:t>
      </w:r>
    </w:p>
    <w:p w:rsidR="00BF54C0" w:rsidRDefault="00BF54C0" w:rsidP="00B47370">
      <w:pPr>
        <w:ind w:left="720"/>
        <w:rPr>
          <w:rFonts w:eastAsia="Times New Roman" w:cs="Times New Roman"/>
        </w:rPr>
      </w:pPr>
      <w:r>
        <w:rPr>
          <w:rFonts w:eastAsia="Times New Roman" w:cs="Times New Roman"/>
        </w:rPr>
        <w:t>-Continuing off of what he said about hierarchy, he notices the emotion behind nobility and the distance of creating these opposing words of good and bad. He notes that the word and the judgment of good is only because they are noble and comparing their “goodness” to those who are below them (the poor and non-ruling class of people) who are deemed “bad” or lack morals (moral relativism)</w:t>
      </w:r>
    </w:p>
    <w:p w:rsidR="00BF54C0" w:rsidRPr="00B47370" w:rsidRDefault="00EE343A" w:rsidP="00BF54C0">
      <w:pPr>
        <w:rPr>
          <w:rFonts w:eastAsia="Times New Roman" w:cs="Times New Roman"/>
          <w:i/>
        </w:rPr>
      </w:pPr>
      <w:r>
        <w:rPr>
          <w:rFonts w:eastAsia="Times New Roman" w:cs="Times New Roman"/>
          <w:b/>
        </w:rPr>
        <w:t xml:space="preserve">Conclusion: </w:t>
      </w:r>
      <w:r w:rsidRPr="00B47370">
        <w:rPr>
          <w:rFonts w:eastAsia="Times New Roman" w:cs="Times New Roman"/>
          <w:i/>
        </w:rPr>
        <w:t>It follows from this origin that there is from the outset absolutely no necessary connection between the word 'good' and '</w:t>
      </w:r>
      <w:proofErr w:type="spellStart"/>
      <w:r w:rsidRPr="00B47370">
        <w:rPr>
          <w:rFonts w:eastAsia="Times New Roman" w:cs="Times New Roman"/>
          <w:i/>
        </w:rPr>
        <w:t>unegoistic</w:t>
      </w:r>
      <w:proofErr w:type="spellEnd"/>
      <w:r w:rsidRPr="00B47370">
        <w:rPr>
          <w:rFonts w:eastAsia="Times New Roman" w:cs="Times New Roman"/>
          <w:i/>
        </w:rPr>
        <w:t>' actions, as the superstition of the genealogists of morals would have it."</w:t>
      </w:r>
    </w:p>
    <w:p w:rsidR="00BF54C0" w:rsidRDefault="00BF54C0">
      <w:pPr>
        <w:ind w:left="720"/>
        <w:rPr>
          <w:rFonts w:eastAsia="Times New Roman" w:cs="Times New Roman"/>
        </w:rPr>
      </w:pPr>
      <w:r>
        <w:rPr>
          <w:rFonts w:eastAsia="Times New Roman" w:cs="Times New Roman"/>
        </w:rPr>
        <w:t>-Here is where Nietzsche comes to his conclusion. That all of a sudden, the word ‘good’ becomes synonymous with ‘</w:t>
      </w:r>
      <w:proofErr w:type="spellStart"/>
      <w:r>
        <w:rPr>
          <w:rFonts w:eastAsia="Times New Roman" w:cs="Times New Roman"/>
        </w:rPr>
        <w:t>unegoistic</w:t>
      </w:r>
      <w:proofErr w:type="spellEnd"/>
      <w:r>
        <w:rPr>
          <w:rFonts w:eastAsia="Times New Roman" w:cs="Times New Roman"/>
        </w:rPr>
        <w:t xml:space="preserve">’ actions. That in a sense, the ideas of good become synonymous </w:t>
      </w:r>
      <w:r w:rsidR="00B15BDC">
        <w:rPr>
          <w:rFonts w:eastAsia="Times New Roman" w:cs="Times New Roman"/>
        </w:rPr>
        <w:t>with actions. Now what is considered good is now synonymous with ‘useful’ actions, which was not the original meaning. The inference then also means that those who are ‘bad’ also do ‘useless’ actions. He means that those who are deemed good and bad and deemed so based on whether or not their actions are ‘useful’/‘</w:t>
      </w:r>
      <w:proofErr w:type="spellStart"/>
      <w:r w:rsidR="00B15BDC">
        <w:rPr>
          <w:rFonts w:eastAsia="Times New Roman" w:cs="Times New Roman"/>
        </w:rPr>
        <w:t>unegoistic</w:t>
      </w:r>
      <w:proofErr w:type="spellEnd"/>
      <w:r w:rsidR="00B15BDC">
        <w:rPr>
          <w:rFonts w:eastAsia="Times New Roman" w:cs="Times New Roman"/>
        </w:rPr>
        <w:t>’/‘altruistic’ or ‘useless’/‘egoistic’</w:t>
      </w:r>
    </w:p>
    <w:p w:rsidR="00BF54C0" w:rsidRDefault="00BF54C0" w:rsidP="00BF54C0">
      <w:pPr>
        <w:rPr>
          <w:rFonts w:eastAsia="Times New Roman" w:cs="Times New Roman"/>
        </w:rPr>
      </w:pPr>
    </w:p>
    <w:p w:rsidR="00B15BDC" w:rsidRDefault="00B15BDC" w:rsidP="00BF54C0">
      <w:pPr>
        <w:rPr>
          <w:rFonts w:eastAsia="Times New Roman" w:cs="Times New Roman"/>
        </w:rPr>
      </w:pPr>
    </w:p>
    <w:p w:rsidR="00B15BDC" w:rsidRPr="00B47370" w:rsidRDefault="00B15BDC" w:rsidP="00BF54C0">
      <w:pPr>
        <w:rPr>
          <w:rFonts w:eastAsia="Times New Roman" w:cs="Times New Roman"/>
        </w:rPr>
      </w:pPr>
      <w:r>
        <w:rPr>
          <w:rFonts w:eastAsia="Times New Roman" w:cs="Times New Roman"/>
        </w:rPr>
        <w:t>Try working your paper off of this.</w:t>
      </w:r>
      <w:r>
        <w:rPr>
          <w:rFonts w:eastAsia="Times New Roman" w:cs="Times New Roman"/>
        </w:rPr>
        <w:br/>
      </w:r>
      <w:r>
        <w:rPr>
          <w:rFonts w:eastAsia="Times New Roman" w:cs="Times New Roman"/>
        </w:rPr>
        <w:br/>
        <w:t xml:space="preserve">Find out what he is trying to say. You have some of this correct. </w:t>
      </w:r>
      <w:r>
        <w:rPr>
          <w:rFonts w:eastAsia="Times New Roman" w:cs="Times New Roman"/>
        </w:rPr>
        <w:br/>
        <w:t xml:space="preserve">Then find out what leads him to conclude what he is concluding—in other words, looking at the premises or the evidence he gives, and then seeing how it leads him to conclude things about nobility creating these definitions, and how overtime we now consider those people who are good to be those who benefit from the </w:t>
      </w:r>
      <w:proofErr w:type="spellStart"/>
      <w:r>
        <w:rPr>
          <w:rFonts w:eastAsia="Times New Roman" w:cs="Times New Roman"/>
        </w:rPr>
        <w:t>unegoistic</w:t>
      </w:r>
      <w:proofErr w:type="spellEnd"/>
      <w:r>
        <w:rPr>
          <w:rFonts w:eastAsia="Times New Roman" w:cs="Times New Roman"/>
        </w:rPr>
        <w:t xml:space="preserve">/altruistic actions of others.  </w:t>
      </w:r>
    </w:p>
    <w:p w:rsidR="00366749" w:rsidRDefault="00366749"/>
    <w:p w:rsidR="00366749" w:rsidRDefault="00366749"/>
    <w:sectPr w:rsidR="0036674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savePreviewPicture/>
  <w:compat>
    <w:compatSetting w:name="compatibilityMode" w:uri="http://schemas.microsoft.com/office/word" w:val="14"/>
  </w:compat>
  <w:rsids>
    <w:rsidRoot w:val="00B47370"/>
    <w:rsid w:val="00366749"/>
    <w:rsid w:val="003A62D8"/>
    <w:rsid w:val="00503228"/>
    <w:rsid w:val="006A1B9F"/>
    <w:rsid w:val="009729DA"/>
    <w:rsid w:val="00A6452A"/>
    <w:rsid w:val="00B15BDC"/>
    <w:rsid w:val="00B47370"/>
    <w:rsid w:val="00BF54C0"/>
    <w:rsid w:val="00C67975"/>
    <w:rsid w:val="00EE3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2A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36674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6674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15BDC"/>
    <w:rPr>
      <w:sz w:val="18"/>
      <w:szCs w:val="18"/>
    </w:rPr>
  </w:style>
  <w:style w:type="paragraph" w:styleId="CommentText">
    <w:name w:val="annotation text"/>
    <w:basedOn w:val="Normal"/>
    <w:link w:val="CommentTextChar"/>
    <w:uiPriority w:val="99"/>
    <w:semiHidden/>
    <w:unhideWhenUsed/>
    <w:rsid w:val="00B15BDC"/>
    <w:pPr>
      <w:spacing w:line="240" w:lineRule="auto"/>
    </w:pPr>
    <w:rPr>
      <w:sz w:val="24"/>
      <w:szCs w:val="24"/>
    </w:rPr>
  </w:style>
  <w:style w:type="character" w:customStyle="1" w:styleId="CommentTextChar">
    <w:name w:val="Comment Text Char"/>
    <w:basedOn w:val="DefaultParagraphFont"/>
    <w:link w:val="CommentText"/>
    <w:uiPriority w:val="99"/>
    <w:semiHidden/>
    <w:rsid w:val="00B15BDC"/>
    <w:rPr>
      <w:sz w:val="24"/>
      <w:szCs w:val="24"/>
    </w:rPr>
  </w:style>
  <w:style w:type="paragraph" w:styleId="CommentSubject">
    <w:name w:val="annotation subject"/>
    <w:basedOn w:val="CommentText"/>
    <w:next w:val="CommentText"/>
    <w:link w:val="CommentSubjectChar"/>
    <w:uiPriority w:val="99"/>
    <w:semiHidden/>
    <w:unhideWhenUsed/>
    <w:rsid w:val="00B15BDC"/>
    <w:rPr>
      <w:b/>
      <w:bCs/>
      <w:sz w:val="20"/>
      <w:szCs w:val="20"/>
    </w:rPr>
  </w:style>
  <w:style w:type="character" w:customStyle="1" w:styleId="CommentSubjectChar">
    <w:name w:val="Comment Subject Char"/>
    <w:basedOn w:val="CommentTextChar"/>
    <w:link w:val="CommentSubject"/>
    <w:uiPriority w:val="99"/>
    <w:semiHidden/>
    <w:rsid w:val="00B15BD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36674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6674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B15BDC"/>
    <w:rPr>
      <w:sz w:val="18"/>
      <w:szCs w:val="18"/>
    </w:rPr>
  </w:style>
  <w:style w:type="paragraph" w:styleId="CommentText">
    <w:name w:val="annotation text"/>
    <w:basedOn w:val="Normal"/>
    <w:link w:val="CommentTextChar"/>
    <w:uiPriority w:val="99"/>
    <w:semiHidden/>
    <w:unhideWhenUsed/>
    <w:rsid w:val="00B15BDC"/>
    <w:pPr>
      <w:spacing w:line="240" w:lineRule="auto"/>
    </w:pPr>
    <w:rPr>
      <w:sz w:val="24"/>
      <w:szCs w:val="24"/>
    </w:rPr>
  </w:style>
  <w:style w:type="character" w:customStyle="1" w:styleId="CommentTextChar">
    <w:name w:val="Comment Text Char"/>
    <w:basedOn w:val="DefaultParagraphFont"/>
    <w:link w:val="CommentText"/>
    <w:uiPriority w:val="99"/>
    <w:semiHidden/>
    <w:rsid w:val="00B15BDC"/>
    <w:rPr>
      <w:sz w:val="24"/>
      <w:szCs w:val="24"/>
    </w:rPr>
  </w:style>
  <w:style w:type="paragraph" w:styleId="CommentSubject">
    <w:name w:val="annotation subject"/>
    <w:basedOn w:val="CommentText"/>
    <w:next w:val="CommentText"/>
    <w:link w:val="CommentSubjectChar"/>
    <w:uiPriority w:val="99"/>
    <w:semiHidden/>
    <w:unhideWhenUsed/>
    <w:rsid w:val="00B15BDC"/>
    <w:rPr>
      <w:b/>
      <w:bCs/>
      <w:sz w:val="20"/>
      <w:szCs w:val="20"/>
    </w:rPr>
  </w:style>
  <w:style w:type="character" w:customStyle="1" w:styleId="CommentSubjectChar">
    <w:name w:val="Comment Subject Char"/>
    <w:basedOn w:val="CommentTextChar"/>
    <w:link w:val="CommentSubject"/>
    <w:uiPriority w:val="99"/>
    <w:semiHidden/>
    <w:rsid w:val="00B15B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Documents\morality%20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74DD0-2A45-4168-AF2C-198F9EDC4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morality ed</Template>
  <TotalTime>46</TotalTime>
  <Pages>4</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Office</cp:lastModifiedBy>
  <cp:revision>1</cp:revision>
  <dcterms:created xsi:type="dcterms:W3CDTF">2017-11-18T04:57:00Z</dcterms:created>
  <dcterms:modified xsi:type="dcterms:W3CDTF">2017-11-18T05:47:00Z</dcterms:modified>
</cp:coreProperties>
</file>